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4B" w:rsidRPr="00E01428" w:rsidRDefault="009F464B" w:rsidP="009F464B">
      <w:pPr>
        <w:jc w:val="center"/>
        <w:rPr>
          <w:lang w:val="uk-UA"/>
        </w:rPr>
      </w:pPr>
      <w:r>
        <w:rPr>
          <w:noProof/>
        </w:rPr>
        <w:drawing>
          <wp:anchor distT="0" distB="0" distL="6401435" distR="6401435" simplePos="0" relativeHeight="251659264" behindDoc="1" locked="0" layoutInCell="1" allowOverlap="1">
            <wp:simplePos x="0" y="0"/>
            <wp:positionH relativeFrom="page">
              <wp:posOffset>3895725</wp:posOffset>
            </wp:positionH>
            <wp:positionV relativeFrom="paragraph">
              <wp:posOffset>-573405</wp:posOffset>
            </wp:positionV>
            <wp:extent cx="439420" cy="612775"/>
            <wp:effectExtent l="0" t="0" r="0" b="0"/>
            <wp:wrapTight wrapText="bothSides">
              <wp:wrapPolygon edited="0">
                <wp:start x="0" y="0"/>
                <wp:lineTo x="0" y="20817"/>
                <wp:lineTo x="20601" y="20817"/>
                <wp:lineTo x="206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ГАДЯЦЬКА РАЙОННА ДЕРЖАВНА АДМІНІСТРАЦІЯ</w:t>
      </w:r>
    </w:p>
    <w:p w:rsidR="009F464B" w:rsidRDefault="009F464B" w:rsidP="009F4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9F464B" w:rsidRPr="00C605E4" w:rsidRDefault="009F464B" w:rsidP="009F464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ВІДДІЛ ОСВІТИ</w:t>
      </w:r>
    </w:p>
    <w:p w:rsidR="009F464B" w:rsidRDefault="009F464B" w:rsidP="009F464B">
      <w:pPr>
        <w:jc w:val="center"/>
        <w:rPr>
          <w:b/>
          <w:bCs/>
          <w:sz w:val="28"/>
          <w:szCs w:val="28"/>
        </w:rPr>
      </w:pPr>
    </w:p>
    <w:p w:rsidR="009F464B" w:rsidRPr="00341EB6" w:rsidRDefault="009F464B" w:rsidP="009F464B">
      <w:pPr>
        <w:shd w:val="clear" w:color="auto" w:fill="FFFFFF"/>
        <w:jc w:val="center"/>
        <w:rPr>
          <w:b/>
          <w:color w:val="000000"/>
          <w:w w:val="103"/>
          <w:sz w:val="28"/>
          <w:szCs w:val="28"/>
          <w:lang w:val="uk-UA"/>
        </w:rPr>
      </w:pPr>
      <w:r>
        <w:rPr>
          <w:b/>
          <w:color w:val="000000"/>
          <w:w w:val="103"/>
          <w:sz w:val="28"/>
          <w:szCs w:val="28"/>
          <w:lang w:val="uk-UA"/>
        </w:rPr>
        <w:t>Н А К А З</w:t>
      </w:r>
    </w:p>
    <w:p w:rsidR="009F464B" w:rsidRDefault="009F464B" w:rsidP="009F464B">
      <w:pPr>
        <w:shd w:val="clear" w:color="auto" w:fill="FFFFFF"/>
        <w:jc w:val="center"/>
        <w:rPr>
          <w:b/>
          <w:color w:val="000000"/>
          <w:w w:val="103"/>
          <w:sz w:val="28"/>
          <w:szCs w:val="28"/>
        </w:rPr>
      </w:pPr>
    </w:p>
    <w:p w:rsidR="009F464B" w:rsidRPr="00552435" w:rsidRDefault="0047301D" w:rsidP="009F464B">
      <w:pPr>
        <w:shd w:val="clear" w:color="auto" w:fill="FFFFFF"/>
        <w:jc w:val="both"/>
        <w:rPr>
          <w:sz w:val="28"/>
          <w:szCs w:val="28"/>
          <w:lang w:val="uk-UA"/>
        </w:rPr>
      </w:pPr>
      <w:r w:rsidRPr="0047301D">
        <w:rPr>
          <w:color w:val="000000"/>
          <w:w w:val="103"/>
          <w:sz w:val="28"/>
          <w:szCs w:val="28"/>
          <w:u w:val="single"/>
          <w:lang w:val="uk-UA"/>
        </w:rPr>
        <w:t>03.10.2016</w:t>
      </w:r>
      <w:r w:rsidR="009F464B" w:rsidRPr="00552435">
        <w:rPr>
          <w:color w:val="000000"/>
          <w:w w:val="103"/>
          <w:sz w:val="28"/>
          <w:szCs w:val="28"/>
        </w:rPr>
        <w:t xml:space="preserve">                                                                       </w:t>
      </w:r>
      <w:r w:rsidR="009F464B" w:rsidRPr="00552435">
        <w:rPr>
          <w:color w:val="000000"/>
          <w:w w:val="103"/>
          <w:sz w:val="28"/>
          <w:szCs w:val="28"/>
          <w:lang w:val="uk-UA"/>
        </w:rPr>
        <w:t xml:space="preserve"> </w:t>
      </w:r>
      <w:r w:rsidR="009F464B" w:rsidRPr="00552435">
        <w:rPr>
          <w:color w:val="000000"/>
          <w:w w:val="103"/>
          <w:sz w:val="28"/>
          <w:szCs w:val="28"/>
          <w:lang w:val="uk-UA"/>
        </w:rPr>
        <w:tab/>
      </w:r>
      <w:r w:rsidR="009F464B" w:rsidRPr="00552435">
        <w:rPr>
          <w:color w:val="000000"/>
          <w:w w:val="103"/>
          <w:sz w:val="28"/>
          <w:szCs w:val="28"/>
          <w:lang w:val="uk-UA"/>
        </w:rPr>
        <w:tab/>
      </w:r>
      <w:bookmarkStart w:id="0" w:name="_GoBack"/>
      <w:bookmarkEnd w:id="0"/>
      <w:r>
        <w:rPr>
          <w:color w:val="000000"/>
          <w:w w:val="103"/>
          <w:sz w:val="28"/>
          <w:szCs w:val="28"/>
          <w:lang w:val="uk-UA"/>
        </w:rPr>
        <w:t xml:space="preserve">      </w:t>
      </w:r>
      <w:r w:rsidR="009F464B" w:rsidRPr="00552435">
        <w:rPr>
          <w:color w:val="000000"/>
          <w:w w:val="103"/>
          <w:sz w:val="28"/>
          <w:szCs w:val="28"/>
          <w:lang w:val="uk-UA"/>
        </w:rPr>
        <w:t xml:space="preserve">  </w:t>
      </w:r>
      <w:r w:rsidR="009F464B" w:rsidRPr="0047301D">
        <w:rPr>
          <w:color w:val="000000"/>
          <w:w w:val="103"/>
          <w:sz w:val="28"/>
          <w:szCs w:val="28"/>
          <w:lang w:val="uk-UA"/>
        </w:rPr>
        <w:t>№</w:t>
      </w:r>
      <w:r w:rsidR="009F464B" w:rsidRPr="00552435">
        <w:rPr>
          <w:color w:val="000000"/>
          <w:w w:val="103"/>
          <w:sz w:val="28"/>
          <w:szCs w:val="28"/>
          <w:lang w:val="uk-UA"/>
        </w:rPr>
        <w:t xml:space="preserve"> </w:t>
      </w:r>
      <w:r w:rsidRPr="0047301D">
        <w:rPr>
          <w:color w:val="000000"/>
          <w:w w:val="103"/>
          <w:sz w:val="28"/>
          <w:szCs w:val="28"/>
          <w:u w:val="single"/>
          <w:lang w:val="uk-UA"/>
        </w:rPr>
        <w:t>179</w:t>
      </w:r>
    </w:p>
    <w:p w:rsidR="00D213C7" w:rsidRDefault="00D213C7">
      <w:pPr>
        <w:rPr>
          <w:lang w:val="uk-UA"/>
        </w:rPr>
      </w:pPr>
    </w:p>
    <w:p w:rsidR="009F464B" w:rsidRPr="009F464B" w:rsidRDefault="009F464B">
      <w:pPr>
        <w:rPr>
          <w:sz w:val="28"/>
          <w:lang w:val="uk-UA"/>
        </w:rPr>
      </w:pPr>
      <w:r w:rsidRPr="009F464B">
        <w:rPr>
          <w:sz w:val="28"/>
          <w:lang w:val="uk-UA"/>
        </w:rPr>
        <w:t xml:space="preserve">Про затвердження </w:t>
      </w:r>
    </w:p>
    <w:p w:rsidR="009F464B" w:rsidRDefault="009F464B">
      <w:pPr>
        <w:rPr>
          <w:sz w:val="28"/>
          <w:lang w:val="uk-UA"/>
        </w:rPr>
      </w:pPr>
      <w:r w:rsidRPr="009F464B">
        <w:rPr>
          <w:sz w:val="28"/>
          <w:lang w:val="uk-UA"/>
        </w:rPr>
        <w:t>освітніх округів</w:t>
      </w:r>
    </w:p>
    <w:p w:rsidR="009F464B" w:rsidRDefault="009F464B">
      <w:pPr>
        <w:rPr>
          <w:sz w:val="28"/>
          <w:lang w:val="uk-UA"/>
        </w:rPr>
      </w:pPr>
    </w:p>
    <w:p w:rsidR="009F464B" w:rsidRDefault="009F464B" w:rsidP="009F464B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97128B">
        <w:rPr>
          <w:sz w:val="28"/>
          <w:lang w:val="uk-UA"/>
        </w:rPr>
        <w:t>На виконання розпорядження голови райдержадміністрації від 20.09.2016 № 630 «Про затвердження освітніх округів», в</w:t>
      </w:r>
      <w:r>
        <w:rPr>
          <w:sz w:val="28"/>
          <w:lang w:val="uk-UA"/>
        </w:rPr>
        <w:t xml:space="preserve">ідповідно до статті 36 Закону України «Про освіту» та статей 9, 37 Закону України «Про загальну середню освіту», Положення про освітній округ, затвердженого Постановою Кабінету Міністрів України № 777 від 27.08.2010 Постанови Верховної Ради України </w:t>
      </w:r>
      <w:r w:rsidRPr="000340E1">
        <w:rPr>
          <w:sz w:val="28"/>
          <w:szCs w:val="28"/>
          <w:lang w:val="uk-UA"/>
        </w:rPr>
        <w:t>«</w:t>
      </w:r>
      <w:r w:rsidRPr="000340E1">
        <w:rPr>
          <w:rStyle w:val="rvts23"/>
          <w:sz w:val="28"/>
          <w:szCs w:val="28"/>
          <w:lang w:val="uk-UA"/>
        </w:rPr>
        <w:t>Про віднесення міста Гадяч Гадяцького району Полтавської області до категорії міст обласного значення»</w:t>
      </w:r>
      <w:r>
        <w:rPr>
          <w:rStyle w:val="rvts23"/>
          <w:lang w:val="uk-UA"/>
        </w:rPr>
        <w:t xml:space="preserve"> </w:t>
      </w:r>
      <w:r>
        <w:rPr>
          <w:sz w:val="28"/>
          <w:lang w:val="uk-UA"/>
        </w:rPr>
        <w:t>від 13 травня 2015 року № 399-</w:t>
      </w:r>
      <w:r>
        <w:rPr>
          <w:sz w:val="28"/>
          <w:lang w:val="en-US"/>
        </w:rPr>
        <w:t>VIII</w:t>
      </w:r>
      <w:r>
        <w:rPr>
          <w:sz w:val="28"/>
          <w:lang w:val="uk-UA"/>
        </w:rPr>
        <w:t xml:space="preserve">, та з метою забезпечення дітям дошкільного віку, учням загальноосвітніх навчальних закладів рівного доступу до якісної дошкільної, загальної середньої, позашкільної, неперервної освіти в межах частини адміністративно-територіальної одиниці, координації навчальних закладів з питань реалізації законодавства в галузі освіти, ефективного використання кадрового потенціалу, навчально-методичної, матеріально-технічної бази: </w:t>
      </w:r>
    </w:p>
    <w:p w:rsidR="009F464B" w:rsidRDefault="009F464B">
      <w:pPr>
        <w:rPr>
          <w:sz w:val="28"/>
          <w:lang w:val="uk-UA"/>
        </w:rPr>
      </w:pPr>
    </w:p>
    <w:p w:rsidR="009F464B" w:rsidRDefault="009F464B">
      <w:pPr>
        <w:rPr>
          <w:sz w:val="28"/>
          <w:lang w:val="uk-UA"/>
        </w:rPr>
      </w:pPr>
      <w:r>
        <w:rPr>
          <w:sz w:val="28"/>
          <w:lang w:val="uk-UA"/>
        </w:rPr>
        <w:t>Н А К А З У Ю:</w:t>
      </w:r>
    </w:p>
    <w:p w:rsidR="009F464B" w:rsidRDefault="009F464B" w:rsidP="005759F5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Затвердити сім освітніх округів (дода</w:t>
      </w:r>
      <w:r w:rsidR="00B02C84">
        <w:rPr>
          <w:sz w:val="28"/>
          <w:lang w:val="uk-UA"/>
        </w:rPr>
        <w:t>ток 1</w:t>
      </w:r>
      <w:r>
        <w:rPr>
          <w:sz w:val="28"/>
          <w:lang w:val="uk-UA"/>
        </w:rPr>
        <w:t>).</w:t>
      </w:r>
    </w:p>
    <w:p w:rsidR="00134768" w:rsidRDefault="005759F5" w:rsidP="005759F5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Керівникам </w:t>
      </w:r>
      <w:proofErr w:type="spellStart"/>
      <w:r>
        <w:rPr>
          <w:sz w:val="28"/>
          <w:lang w:val="uk-UA"/>
        </w:rPr>
        <w:t>Веприцької</w:t>
      </w:r>
      <w:proofErr w:type="spellEnd"/>
      <w:r>
        <w:rPr>
          <w:sz w:val="28"/>
          <w:lang w:val="uk-UA"/>
        </w:rPr>
        <w:t xml:space="preserve"> ЗОШ І-ІІІ ступенів, </w:t>
      </w:r>
      <w:proofErr w:type="spellStart"/>
      <w:r>
        <w:rPr>
          <w:sz w:val="28"/>
          <w:lang w:val="uk-UA"/>
        </w:rPr>
        <w:t>Римарівської</w:t>
      </w:r>
      <w:proofErr w:type="spellEnd"/>
      <w:r>
        <w:rPr>
          <w:sz w:val="28"/>
          <w:lang w:val="uk-UA"/>
        </w:rPr>
        <w:t xml:space="preserve"> ЗОШ І-ІІІ ступенів, </w:t>
      </w:r>
      <w:proofErr w:type="spellStart"/>
      <w:r>
        <w:rPr>
          <w:sz w:val="28"/>
          <w:lang w:val="uk-UA"/>
        </w:rPr>
        <w:t>Сергіївської</w:t>
      </w:r>
      <w:proofErr w:type="spellEnd"/>
      <w:r>
        <w:rPr>
          <w:sz w:val="28"/>
          <w:lang w:val="uk-UA"/>
        </w:rPr>
        <w:t xml:space="preserve"> ЗОШ І-ІІІ ступенів:</w:t>
      </w:r>
    </w:p>
    <w:p w:rsidR="00B02C84" w:rsidRDefault="005759F5" w:rsidP="005759F5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01.12.2016 сформувати раду округу, обрати голову ради та розробити Положення про округ відповідно до Положення про освітній округ затвердженого Постановою Кабінету Міністрів України № 777 від 27.08.2010 (зі змінами), який погодити з усіма суб’єктами округу та погодити у в</w:t>
      </w:r>
      <w:r w:rsidR="00B02C84">
        <w:rPr>
          <w:sz w:val="28"/>
          <w:lang w:val="uk-UA"/>
        </w:rPr>
        <w:t>і</w:t>
      </w:r>
      <w:r>
        <w:rPr>
          <w:sz w:val="28"/>
          <w:lang w:val="uk-UA"/>
        </w:rPr>
        <w:t>дділі освіти</w:t>
      </w:r>
      <w:r w:rsidR="00B02C84">
        <w:rPr>
          <w:sz w:val="28"/>
          <w:lang w:val="uk-UA"/>
        </w:rPr>
        <w:t>.</w:t>
      </w:r>
    </w:p>
    <w:p w:rsidR="005759F5" w:rsidRPr="00B02C84" w:rsidRDefault="00B02C84" w:rsidP="00B02C84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Гадяцькому науково-методичному центру (Сидоренко Т. О.) вжити заходів щодо координації роботи освітніх округів. Забезпечити регулярне проведення круглих столів, диспутів, семінарів-практикумів, з питань подальшого вдосконалення їх роботи.</w:t>
      </w:r>
      <w:r w:rsidR="005759F5" w:rsidRPr="00B02C84">
        <w:rPr>
          <w:sz w:val="28"/>
          <w:lang w:val="uk-UA"/>
        </w:rPr>
        <w:t xml:space="preserve"> </w:t>
      </w:r>
    </w:p>
    <w:p w:rsidR="009F464B" w:rsidRDefault="009F464B" w:rsidP="005759F5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0340E1">
        <w:rPr>
          <w:sz w:val="28"/>
          <w:lang w:val="uk-UA"/>
        </w:rPr>
        <w:t xml:space="preserve">Контроль за виконанням </w:t>
      </w:r>
      <w:r>
        <w:rPr>
          <w:sz w:val="28"/>
          <w:lang w:val="uk-UA"/>
        </w:rPr>
        <w:t>наказу</w:t>
      </w:r>
      <w:r w:rsidRPr="000340E1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залишаю за собою.</w:t>
      </w:r>
    </w:p>
    <w:p w:rsidR="009F464B" w:rsidRDefault="009F464B" w:rsidP="009F464B">
      <w:pPr>
        <w:jc w:val="both"/>
        <w:rPr>
          <w:sz w:val="28"/>
          <w:lang w:val="uk-UA"/>
        </w:rPr>
      </w:pPr>
    </w:p>
    <w:p w:rsidR="009F464B" w:rsidRDefault="009F464B" w:rsidP="009F464B">
      <w:pPr>
        <w:jc w:val="both"/>
        <w:rPr>
          <w:sz w:val="28"/>
          <w:lang w:val="uk-UA"/>
        </w:rPr>
      </w:pPr>
    </w:p>
    <w:p w:rsidR="009F464B" w:rsidRDefault="009F464B" w:rsidP="009F464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                                                                                      І. В. </w:t>
      </w:r>
      <w:proofErr w:type="spellStart"/>
      <w:r>
        <w:rPr>
          <w:sz w:val="28"/>
          <w:lang w:val="uk-UA"/>
        </w:rPr>
        <w:t>Гулей</w:t>
      </w:r>
      <w:proofErr w:type="spellEnd"/>
    </w:p>
    <w:p w:rsidR="00B02C84" w:rsidRDefault="00B02C84" w:rsidP="009F464B">
      <w:pPr>
        <w:jc w:val="both"/>
        <w:rPr>
          <w:sz w:val="28"/>
          <w:lang w:val="uk-UA"/>
        </w:rPr>
      </w:pPr>
    </w:p>
    <w:p w:rsidR="00B02C84" w:rsidRDefault="00B02C84" w:rsidP="009F464B">
      <w:pPr>
        <w:jc w:val="both"/>
        <w:rPr>
          <w:sz w:val="28"/>
          <w:lang w:val="uk-UA"/>
        </w:rPr>
      </w:pPr>
    </w:p>
    <w:p w:rsidR="00B02C84" w:rsidRDefault="00B02C84" w:rsidP="009F464B">
      <w:pPr>
        <w:jc w:val="both"/>
        <w:rPr>
          <w:sz w:val="28"/>
          <w:lang w:val="uk-UA"/>
        </w:rPr>
      </w:pPr>
    </w:p>
    <w:p w:rsidR="00B02C84" w:rsidRDefault="00B02C84" w:rsidP="00B02C84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Наказ підготовлений:</w:t>
      </w:r>
    </w:p>
    <w:p w:rsidR="00B02C84" w:rsidRDefault="00B02C84" w:rsidP="00B02C84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Головний спеціаліст відділу освіти                                          Бондаренко Ю. В.</w:t>
      </w:r>
    </w:p>
    <w:p w:rsidR="00B02C84" w:rsidRDefault="00B02C84" w:rsidP="00B02C84">
      <w:pPr>
        <w:contextualSpacing/>
        <w:jc w:val="both"/>
        <w:rPr>
          <w:sz w:val="28"/>
          <w:lang w:val="uk-UA"/>
        </w:rPr>
      </w:pPr>
    </w:p>
    <w:p w:rsidR="00B02C84" w:rsidRDefault="00B02C84" w:rsidP="00B02C84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:rsidR="00B02C84" w:rsidRPr="00546A3E" w:rsidRDefault="00B02C84" w:rsidP="00B02C84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Юрисконсульт відділу освіти                                                  </w:t>
      </w:r>
      <w:proofErr w:type="spellStart"/>
      <w:r>
        <w:rPr>
          <w:sz w:val="28"/>
          <w:lang w:val="uk-UA"/>
        </w:rPr>
        <w:t>Черкасова</w:t>
      </w:r>
      <w:proofErr w:type="spellEnd"/>
      <w:r>
        <w:rPr>
          <w:sz w:val="28"/>
          <w:lang w:val="uk-UA"/>
        </w:rPr>
        <w:t xml:space="preserve"> А. В.</w:t>
      </w:r>
    </w:p>
    <w:p w:rsidR="00B02C84" w:rsidRDefault="00B02C84" w:rsidP="009F464B">
      <w:pPr>
        <w:jc w:val="both"/>
        <w:rPr>
          <w:sz w:val="28"/>
          <w:lang w:val="uk-UA"/>
        </w:rPr>
      </w:pPr>
    </w:p>
    <w:p w:rsidR="00B02C84" w:rsidRDefault="00B02C84" w:rsidP="009F464B">
      <w:pPr>
        <w:jc w:val="both"/>
        <w:rPr>
          <w:sz w:val="28"/>
          <w:lang w:val="uk-UA"/>
        </w:rPr>
        <w:sectPr w:rsidR="00B02C84" w:rsidSect="00D213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C84" w:rsidRPr="00FB3A67" w:rsidRDefault="00B02C84" w:rsidP="00B02C84">
      <w:pPr>
        <w:pStyle w:val="a3"/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                                   Додаток 1</w:t>
      </w:r>
      <w:r w:rsidRPr="00FB3A67">
        <w:rPr>
          <w:sz w:val="28"/>
          <w:lang w:val="uk-UA"/>
        </w:rPr>
        <w:t xml:space="preserve">                       </w:t>
      </w:r>
    </w:p>
    <w:p w:rsidR="00B02C84" w:rsidRPr="00B02C84" w:rsidRDefault="00B02C84" w:rsidP="00B02C84">
      <w:pPr>
        <w:pStyle w:val="a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до наказу відділу освіти</w:t>
      </w:r>
      <w:r w:rsidRPr="000340E1">
        <w:rPr>
          <w:sz w:val="28"/>
          <w:lang w:val="uk-UA"/>
        </w:rPr>
        <w:t xml:space="preserve"> </w:t>
      </w:r>
      <w:r w:rsidRPr="00B02C84">
        <w:rPr>
          <w:sz w:val="28"/>
          <w:lang w:val="uk-UA"/>
        </w:rPr>
        <w:t xml:space="preserve">                                                                                </w:t>
      </w:r>
    </w:p>
    <w:p w:rsidR="00B02C84" w:rsidRDefault="00B02C84" w:rsidP="00B02C84">
      <w:pPr>
        <w:pStyle w:val="a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</w:t>
      </w:r>
      <w:r w:rsidR="0047301D"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 xml:space="preserve">від </w:t>
      </w:r>
      <w:r w:rsidR="0047301D" w:rsidRPr="0047301D">
        <w:rPr>
          <w:sz w:val="28"/>
          <w:u w:val="single"/>
          <w:lang w:val="uk-UA"/>
        </w:rPr>
        <w:t>03.10.2016</w:t>
      </w:r>
      <w:r>
        <w:rPr>
          <w:sz w:val="28"/>
          <w:lang w:val="uk-UA"/>
        </w:rPr>
        <w:t xml:space="preserve"> № </w:t>
      </w:r>
      <w:r w:rsidR="0047301D" w:rsidRPr="0047301D">
        <w:rPr>
          <w:sz w:val="28"/>
          <w:u w:val="single"/>
          <w:lang w:val="uk-UA"/>
        </w:rPr>
        <w:t>179</w:t>
      </w:r>
    </w:p>
    <w:p w:rsidR="00B02C84" w:rsidRDefault="00B02C84" w:rsidP="00B02C84">
      <w:pPr>
        <w:pStyle w:val="a3"/>
        <w:jc w:val="center"/>
        <w:rPr>
          <w:sz w:val="28"/>
          <w:lang w:val="uk-UA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4536"/>
        <w:gridCol w:w="6520"/>
      </w:tblGrid>
      <w:tr w:rsidR="00B02C84" w:rsidRPr="0047301D" w:rsidTr="00B1539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Округ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Опорний заклад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Суб’єкти округу</w:t>
            </w:r>
          </w:p>
        </w:tc>
      </w:tr>
      <w:tr w:rsidR="00B02C84" w:rsidRPr="0047301D" w:rsidTr="00B1539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Лютенський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освітній округ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Лютенська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uk-UA"/>
              </w:rPr>
              <w:t>Лютенська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ДНЗ «Дюймовочка» </w:t>
            </w:r>
            <w:proofErr w:type="spellStart"/>
            <w:r>
              <w:rPr>
                <w:sz w:val="28"/>
                <w:szCs w:val="28"/>
                <w:lang w:val="uk-UA"/>
              </w:rPr>
              <w:t>Лютенської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ДНЗ «Малятко» </w:t>
            </w:r>
            <w:proofErr w:type="spellStart"/>
            <w:r>
              <w:rPr>
                <w:sz w:val="28"/>
                <w:szCs w:val="28"/>
                <w:lang w:val="uk-UA"/>
              </w:rPr>
              <w:t>Лютенської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ДНЗ «Фіалка» </w:t>
            </w:r>
            <w:proofErr w:type="spellStart"/>
            <w:r>
              <w:rPr>
                <w:sz w:val="28"/>
                <w:szCs w:val="28"/>
                <w:lang w:val="uk-UA"/>
              </w:rPr>
              <w:t>Лютенської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ДНЗ «Світанок» </w:t>
            </w:r>
            <w:proofErr w:type="spellStart"/>
            <w:r>
              <w:rPr>
                <w:sz w:val="28"/>
                <w:szCs w:val="28"/>
                <w:lang w:val="uk-UA"/>
              </w:rPr>
              <w:t>Соснівської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</w:p>
        </w:tc>
      </w:tr>
      <w:tr w:rsidR="00B02C84" w:rsidRPr="00FD3F18" w:rsidTr="00B1539E">
        <w:trPr>
          <w:trHeight w:val="283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Веприцький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освітній округ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Веприцька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uk-UA"/>
              </w:rPr>
              <w:t>Веприцька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Мартинівська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val="uk-UA"/>
              </w:rPr>
              <w:t>Бобрицька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val="uk-UA"/>
              </w:rPr>
              <w:t>Вельбівська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ДНЗ «Барвінок» </w:t>
            </w:r>
            <w:proofErr w:type="spellStart"/>
            <w:r>
              <w:rPr>
                <w:sz w:val="28"/>
                <w:szCs w:val="28"/>
                <w:lang w:val="uk-UA"/>
              </w:rPr>
              <w:t>Веприцької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ДНЗ «Малятко» </w:t>
            </w:r>
            <w:proofErr w:type="spellStart"/>
            <w:r>
              <w:rPr>
                <w:sz w:val="28"/>
                <w:szCs w:val="28"/>
                <w:lang w:val="uk-UA"/>
              </w:rPr>
              <w:t>Веприцької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ДНЗ «Сонечко» </w:t>
            </w:r>
            <w:proofErr w:type="spellStart"/>
            <w:r>
              <w:rPr>
                <w:sz w:val="28"/>
                <w:szCs w:val="28"/>
                <w:lang w:val="uk-UA"/>
              </w:rPr>
              <w:t>Мартинівської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ДНЗ «Калинка» </w:t>
            </w:r>
            <w:proofErr w:type="spellStart"/>
            <w:r>
              <w:rPr>
                <w:sz w:val="28"/>
                <w:szCs w:val="28"/>
                <w:lang w:val="uk-UA"/>
              </w:rPr>
              <w:t>Бобрицької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ДНЗ «Росинка» </w:t>
            </w:r>
            <w:proofErr w:type="spellStart"/>
            <w:r>
              <w:rPr>
                <w:sz w:val="28"/>
                <w:szCs w:val="28"/>
                <w:lang w:val="uk-UA"/>
              </w:rPr>
              <w:t>Вельбівської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</w:p>
        </w:tc>
      </w:tr>
      <w:tr w:rsidR="00B02C84" w:rsidRPr="0047301D" w:rsidTr="00B1539E">
        <w:trPr>
          <w:trHeight w:val="30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Великобудищанський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освітній округ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Великобудищанська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СШ І-ІІІ ст.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uk-UA"/>
              </w:rPr>
              <w:t>Великобудищанська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СШ І-ІІІ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Книшівська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val="uk-UA"/>
              </w:rPr>
              <w:t>Плішивецька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val="uk-UA"/>
              </w:rPr>
              <w:t>Ціпківська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ДНЗ «Сонечко» </w:t>
            </w:r>
            <w:proofErr w:type="spellStart"/>
            <w:r>
              <w:rPr>
                <w:sz w:val="28"/>
                <w:szCs w:val="28"/>
                <w:lang w:val="uk-UA"/>
              </w:rPr>
              <w:t>Великобудищанської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ДНЗ «Вишенька» </w:t>
            </w:r>
            <w:proofErr w:type="spellStart"/>
            <w:r>
              <w:rPr>
                <w:sz w:val="28"/>
                <w:szCs w:val="28"/>
                <w:lang w:val="uk-UA"/>
              </w:rPr>
              <w:t>Книшівської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ДНЗ «Мрія» </w:t>
            </w:r>
            <w:proofErr w:type="spellStart"/>
            <w:r>
              <w:rPr>
                <w:sz w:val="28"/>
                <w:szCs w:val="28"/>
                <w:lang w:val="uk-UA"/>
              </w:rPr>
              <w:t>Плішивецької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ДНЗ «Малятко» </w:t>
            </w:r>
            <w:proofErr w:type="spellStart"/>
            <w:r>
              <w:rPr>
                <w:sz w:val="28"/>
                <w:szCs w:val="28"/>
                <w:lang w:val="uk-UA"/>
              </w:rPr>
              <w:t>Ціпківської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</w:tc>
      </w:tr>
      <w:tr w:rsidR="00B02C84" w:rsidTr="00B1539E">
        <w:trPr>
          <w:trHeight w:val="33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Петрівсько-Роменський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освітній округ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Петрівсько-Роменська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uk-UA"/>
              </w:rPr>
              <w:t>Петрівсько-Роменська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Березоволуцька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val="uk-UA"/>
              </w:rPr>
              <w:t>Ручківська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val="uk-UA"/>
              </w:rPr>
              <w:t>Середняківська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ДНЗ «Липка» </w:t>
            </w:r>
            <w:proofErr w:type="spellStart"/>
            <w:r>
              <w:rPr>
                <w:sz w:val="28"/>
                <w:szCs w:val="28"/>
                <w:lang w:val="uk-UA"/>
              </w:rPr>
              <w:t>Петрівсько-Роменської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ДНЗ «Ромашка» </w:t>
            </w:r>
            <w:proofErr w:type="spellStart"/>
            <w:r>
              <w:rPr>
                <w:sz w:val="28"/>
                <w:szCs w:val="28"/>
                <w:lang w:val="uk-UA"/>
              </w:rPr>
              <w:t>Петрівсько-Роменської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ДНЗ «Казка» </w:t>
            </w:r>
            <w:proofErr w:type="spellStart"/>
            <w:r>
              <w:rPr>
                <w:sz w:val="28"/>
                <w:szCs w:val="28"/>
                <w:lang w:val="uk-UA"/>
              </w:rPr>
              <w:t>Березоволуцької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ДНЗ «Журавлик» </w:t>
            </w:r>
            <w:proofErr w:type="spellStart"/>
            <w:r>
              <w:rPr>
                <w:sz w:val="28"/>
                <w:szCs w:val="28"/>
                <w:lang w:val="uk-UA"/>
              </w:rPr>
              <w:t>Ручківської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ДНЗ «Квіточка» </w:t>
            </w:r>
            <w:proofErr w:type="spellStart"/>
            <w:r>
              <w:rPr>
                <w:sz w:val="28"/>
                <w:szCs w:val="28"/>
                <w:lang w:val="uk-UA"/>
              </w:rPr>
              <w:t>Середняківської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</w:tc>
      </w:tr>
      <w:tr w:rsidR="00B02C84" w:rsidRPr="00FD3F18" w:rsidTr="00B1539E">
        <w:trPr>
          <w:trHeight w:val="31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Сергіївський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освітній округ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Сергіївська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uk-UA"/>
              </w:rPr>
              <w:t>Сергіївська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ЗОШ І-ІІІ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Розбишівська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val="uk-UA"/>
              </w:rPr>
              <w:t>Качанівська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4.Біленченківська ЗОШ І-ІІ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sz w:val="28"/>
                <w:szCs w:val="28"/>
                <w:lang w:val="uk-UA"/>
              </w:rPr>
              <w:t>Оснягівська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ДНЗ «Джерельце» </w:t>
            </w:r>
            <w:proofErr w:type="spellStart"/>
            <w:r>
              <w:rPr>
                <w:sz w:val="28"/>
                <w:szCs w:val="28"/>
                <w:lang w:val="uk-UA"/>
              </w:rPr>
              <w:t>Сергіївської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ДНЗ «Перлинка» </w:t>
            </w:r>
            <w:proofErr w:type="spellStart"/>
            <w:r>
              <w:rPr>
                <w:sz w:val="28"/>
                <w:szCs w:val="28"/>
                <w:lang w:val="uk-UA"/>
              </w:rPr>
              <w:t>Розбишівської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ДНЗ «Ромашка» </w:t>
            </w:r>
            <w:proofErr w:type="spellStart"/>
            <w:r>
              <w:rPr>
                <w:sz w:val="28"/>
                <w:szCs w:val="28"/>
                <w:lang w:val="uk-UA"/>
              </w:rPr>
              <w:t>Качанівської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ДНЗ «Джерельце» </w:t>
            </w:r>
            <w:proofErr w:type="spellStart"/>
            <w:r>
              <w:rPr>
                <w:sz w:val="28"/>
                <w:szCs w:val="28"/>
                <w:lang w:val="uk-UA"/>
              </w:rPr>
              <w:t>Качанівської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 (с. Вирішальне)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10.ДНЗ «Світанок» </w:t>
            </w:r>
            <w:proofErr w:type="spellStart"/>
            <w:r>
              <w:rPr>
                <w:sz w:val="28"/>
                <w:szCs w:val="28"/>
                <w:lang w:val="uk-UA"/>
              </w:rPr>
              <w:t>Біленченківської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</w:p>
        </w:tc>
      </w:tr>
      <w:tr w:rsidR="00B02C84" w:rsidRPr="0047301D" w:rsidTr="00B1539E">
        <w:trPr>
          <w:trHeight w:val="28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освітній округ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СШ І-ІІІ ст.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uk-UA"/>
              </w:rPr>
              <w:t>Сарська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СШ І-ІІІ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Рашівська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СШ І-ІІІ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val="uk-UA"/>
              </w:rPr>
              <w:t>Лисівська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ДНЗ «Колосок» </w:t>
            </w:r>
            <w:proofErr w:type="spellStart"/>
            <w:r>
              <w:rPr>
                <w:sz w:val="28"/>
                <w:szCs w:val="28"/>
                <w:lang w:val="uk-UA"/>
              </w:rPr>
              <w:t>Сарської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ДНЗ «Зернятко» </w:t>
            </w:r>
            <w:proofErr w:type="spellStart"/>
            <w:r>
              <w:rPr>
                <w:sz w:val="28"/>
                <w:szCs w:val="28"/>
                <w:lang w:val="uk-UA"/>
              </w:rPr>
              <w:t>Рашівської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ДНЗ «Малятко» </w:t>
            </w:r>
            <w:proofErr w:type="spellStart"/>
            <w:r>
              <w:rPr>
                <w:sz w:val="28"/>
                <w:szCs w:val="28"/>
                <w:lang w:val="uk-UA"/>
              </w:rPr>
              <w:t>Лисівської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ДНЗ «Зірочка» </w:t>
            </w:r>
            <w:proofErr w:type="spellStart"/>
            <w:r>
              <w:rPr>
                <w:sz w:val="28"/>
                <w:szCs w:val="28"/>
                <w:lang w:val="uk-UA"/>
              </w:rPr>
              <w:t>Харківецької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</w:tc>
      </w:tr>
      <w:tr w:rsidR="00B02C84" w:rsidRPr="0047301D" w:rsidTr="00B1539E">
        <w:trPr>
          <w:trHeight w:val="126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Римарівський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освітній округ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Римарівська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uk-UA"/>
              </w:rPr>
              <w:t>Римарівська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ЗОШ І-ІІІ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Сватківська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ЗОШ І-ІІІ ст. 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val="uk-UA"/>
              </w:rPr>
              <w:t>Гречанівська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4.Краснолуцька ЗОШ І-ІІ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5.Хитцівська ЗОШ І-ІІ ст.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proofErr w:type="spellStart"/>
            <w:r>
              <w:rPr>
                <w:sz w:val="28"/>
                <w:szCs w:val="28"/>
                <w:lang w:val="uk-UA"/>
              </w:rPr>
              <w:t>Пирятинщинський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ДНЗ «Дзвіночок» </w:t>
            </w:r>
            <w:proofErr w:type="spellStart"/>
            <w:r>
              <w:rPr>
                <w:sz w:val="28"/>
                <w:szCs w:val="28"/>
                <w:lang w:val="uk-UA"/>
              </w:rPr>
              <w:t>Сватківської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ДНЗ «Ягідка» </w:t>
            </w:r>
            <w:proofErr w:type="spellStart"/>
            <w:r>
              <w:rPr>
                <w:sz w:val="28"/>
                <w:szCs w:val="28"/>
                <w:lang w:val="uk-UA"/>
              </w:rPr>
              <w:t>Римарівської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9. ДНЗ «Сонечко» </w:t>
            </w:r>
            <w:proofErr w:type="spellStart"/>
            <w:r>
              <w:rPr>
                <w:sz w:val="28"/>
                <w:szCs w:val="28"/>
                <w:lang w:val="uk-UA"/>
              </w:rPr>
              <w:t>Гречанівської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10.ДНЗ «Ясочка» </w:t>
            </w:r>
            <w:proofErr w:type="spellStart"/>
            <w:r>
              <w:rPr>
                <w:sz w:val="28"/>
                <w:szCs w:val="28"/>
                <w:lang w:val="uk-UA"/>
              </w:rPr>
              <w:t>Краснолуцької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11.ДНЗ «Віночок» </w:t>
            </w:r>
            <w:proofErr w:type="spellStart"/>
            <w:r>
              <w:rPr>
                <w:sz w:val="28"/>
                <w:szCs w:val="28"/>
                <w:lang w:val="uk-UA"/>
              </w:rPr>
              <w:t>Краснолуцької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сільради</w:t>
            </w:r>
          </w:p>
          <w:p w:rsidR="00B02C84" w:rsidRDefault="00B02C84" w:rsidP="00B153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02C84" w:rsidRDefault="00B02C84" w:rsidP="00B02C84">
      <w:pPr>
        <w:pStyle w:val="a3"/>
        <w:jc w:val="center"/>
        <w:rPr>
          <w:sz w:val="28"/>
          <w:lang w:val="uk-UA"/>
        </w:rPr>
      </w:pPr>
    </w:p>
    <w:p w:rsidR="00B02C84" w:rsidRDefault="00B02C84" w:rsidP="00B02C84">
      <w:pPr>
        <w:pStyle w:val="a3"/>
        <w:jc w:val="center"/>
        <w:rPr>
          <w:sz w:val="28"/>
          <w:lang w:val="uk-UA"/>
        </w:rPr>
      </w:pPr>
    </w:p>
    <w:p w:rsidR="00B02C84" w:rsidRDefault="00B02C84" w:rsidP="00B02C84">
      <w:pPr>
        <w:jc w:val="both"/>
        <w:rPr>
          <w:sz w:val="28"/>
          <w:lang w:val="uk-UA"/>
        </w:rPr>
      </w:pPr>
    </w:p>
    <w:p w:rsidR="00B02C84" w:rsidRDefault="00B02C84" w:rsidP="00B02C84">
      <w:pPr>
        <w:jc w:val="both"/>
        <w:rPr>
          <w:sz w:val="28"/>
          <w:lang w:val="uk-UA"/>
        </w:rPr>
      </w:pPr>
    </w:p>
    <w:p w:rsidR="00B02C84" w:rsidRDefault="00B02C84" w:rsidP="009F464B">
      <w:pPr>
        <w:jc w:val="both"/>
        <w:rPr>
          <w:sz w:val="28"/>
          <w:lang w:val="uk-UA"/>
        </w:rPr>
        <w:sectPr w:rsidR="00B02C84" w:rsidSect="00B02C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02C84">
        <w:rPr>
          <w:sz w:val="28"/>
          <w:lang w:val="uk-UA"/>
        </w:rPr>
        <w:t xml:space="preserve">Головний спеціаліст відділу освіти                                                                          </w:t>
      </w:r>
      <w:r>
        <w:rPr>
          <w:sz w:val="28"/>
          <w:lang w:val="uk-UA"/>
        </w:rPr>
        <w:t xml:space="preserve">            </w:t>
      </w:r>
      <w:r w:rsidRPr="00B02C84">
        <w:rPr>
          <w:sz w:val="28"/>
          <w:lang w:val="uk-UA"/>
        </w:rPr>
        <w:t xml:space="preserve">                 Ю. В. Бондаренк</w:t>
      </w:r>
      <w:r>
        <w:rPr>
          <w:sz w:val="28"/>
          <w:lang w:val="uk-UA"/>
        </w:rPr>
        <w:t>о</w:t>
      </w:r>
    </w:p>
    <w:p w:rsidR="00B02C84" w:rsidRDefault="00B02C84" w:rsidP="009F464B">
      <w:pPr>
        <w:jc w:val="both"/>
        <w:rPr>
          <w:sz w:val="28"/>
          <w:lang w:val="uk-UA"/>
        </w:rPr>
      </w:pPr>
    </w:p>
    <w:sectPr w:rsidR="00B02C84" w:rsidSect="00D2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44"/>
    <w:multiLevelType w:val="hybridMultilevel"/>
    <w:tmpl w:val="1484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319"/>
    <w:multiLevelType w:val="multilevel"/>
    <w:tmpl w:val="CAA4A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64B"/>
    <w:rsid w:val="00134768"/>
    <w:rsid w:val="0047301D"/>
    <w:rsid w:val="005759F5"/>
    <w:rsid w:val="0097128B"/>
    <w:rsid w:val="009F464B"/>
    <w:rsid w:val="00B02C84"/>
    <w:rsid w:val="00C017E4"/>
    <w:rsid w:val="00D213C7"/>
    <w:rsid w:val="00EE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F464B"/>
  </w:style>
  <w:style w:type="paragraph" w:styleId="a3">
    <w:name w:val="List Paragraph"/>
    <w:basedOn w:val="a"/>
    <w:uiPriority w:val="34"/>
    <w:qFormat/>
    <w:rsid w:val="009F4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2119-17B9-45D1-ABBC-7EF25CAD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5</cp:revision>
  <cp:lastPrinted>2016-10-04T05:23:00Z</cp:lastPrinted>
  <dcterms:created xsi:type="dcterms:W3CDTF">2016-10-03T12:49:00Z</dcterms:created>
  <dcterms:modified xsi:type="dcterms:W3CDTF">2016-10-05T05:26:00Z</dcterms:modified>
</cp:coreProperties>
</file>