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2A" w:rsidRDefault="007E432A" w:rsidP="007E432A">
      <w:pPr>
        <w:ind w:firstLine="708"/>
        <w:jc w:val="both"/>
        <w:rPr>
          <w:b/>
          <w:i/>
          <w:color w:val="1F4E79"/>
          <w:sz w:val="28"/>
          <w:szCs w:val="28"/>
          <w:u w:val="single"/>
          <w:lang w:val="uk-UA"/>
        </w:rPr>
      </w:pPr>
      <w:r w:rsidRPr="00C64D3D">
        <w:rPr>
          <w:b/>
          <w:i/>
          <w:color w:val="1F4E79"/>
          <w:sz w:val="28"/>
          <w:szCs w:val="28"/>
          <w:u w:val="single"/>
          <w:lang w:val="uk-UA"/>
        </w:rPr>
        <w:t>Оздоровлення-201</w:t>
      </w:r>
      <w:r>
        <w:rPr>
          <w:b/>
          <w:i/>
          <w:color w:val="1F4E79"/>
          <w:sz w:val="28"/>
          <w:szCs w:val="28"/>
          <w:u w:val="single"/>
          <w:lang w:val="uk-UA"/>
        </w:rPr>
        <w:t>7</w:t>
      </w:r>
    </w:p>
    <w:p w:rsidR="007E432A" w:rsidRPr="00C64D3D" w:rsidRDefault="007E432A" w:rsidP="007E432A">
      <w:pPr>
        <w:ind w:firstLine="708"/>
        <w:jc w:val="both"/>
        <w:rPr>
          <w:b/>
          <w:i/>
          <w:color w:val="1F4E79"/>
          <w:sz w:val="28"/>
          <w:szCs w:val="28"/>
          <w:u w:val="single"/>
          <w:lang w:val="uk-UA"/>
        </w:rPr>
      </w:pP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C64D3D">
        <w:rPr>
          <w:color w:val="1F4E79"/>
          <w:sz w:val="28"/>
          <w:szCs w:val="28"/>
          <w:lang w:val="uk-UA"/>
        </w:rPr>
        <w:tab/>
      </w:r>
      <w:r w:rsidRPr="00B4325A">
        <w:rPr>
          <w:color w:val="333399"/>
          <w:sz w:val="28"/>
          <w:szCs w:val="28"/>
          <w:lang w:val="uk-UA"/>
        </w:rPr>
        <w:t>Щодо оздоровчої компанії літа 2017 року.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Влітку 2017 року в районі працювали 23 табори з денним перебуванням дітей, у яких відпочинкові послуги отримали 791 дитина, переважно учнів 1-4 класів, і 1 табір праці і відпочинку з денним перебуванням дітей при </w:t>
      </w:r>
      <w:proofErr w:type="spellStart"/>
      <w:r w:rsidRPr="00B4325A">
        <w:rPr>
          <w:color w:val="333399"/>
          <w:sz w:val="28"/>
          <w:szCs w:val="28"/>
          <w:lang w:val="uk-UA"/>
        </w:rPr>
        <w:t>Великобудищанській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 СШ  І-ІІІ ступенів у якому до посильної суспільно-корисної праці та відпочинку було залучено 14 старшокласників. Всього оздоровлено 805 дітей, що складає 43% від загальної кількості контингенту учнів загальноосвітніх шкіл району.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Табори з денним перебуванням дітей працювали протягом 14 робочих днів, у період з 20 травня  по16 червня 2017 року.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Як і в попередні роки, пріоритетним було питання залучення до оздоровчих заходів дітей пільгових категорій населення. Зокрема, в таборах з денним перебуванням у 2017 році було оздоровлено: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-2-х дітей позбавлених батьківського піклування;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-176  дітей з багатодітних сімей;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-107 дітей з малозабезпечених сімей;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-16 дітей постраждалих від наслідків аварії на Чорнобильській АЕС;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-29 дітей учасників бойових дій на тимчасово окупованій території та районах проведення АТО;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- 18 дітей з сімей переселенців з тимчасово окупованої території та районів проведення АТО;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- 86 талановитих та обдарованих дітей;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- 84 відмінників навчання; </w:t>
      </w:r>
    </w:p>
    <w:p w:rsidR="007E432A" w:rsidRPr="00B4325A" w:rsidRDefault="007E432A" w:rsidP="007E432A">
      <w:pPr>
        <w:ind w:firstLine="708"/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- 10 дітей-інвалідів.</w:t>
      </w:r>
    </w:p>
    <w:p w:rsidR="007E432A" w:rsidRPr="00B4325A" w:rsidRDefault="007E432A" w:rsidP="007E432A">
      <w:p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           Суттєву допомогу  таборам з денним прибуванням дітей надали:</w:t>
      </w:r>
    </w:p>
    <w:p w:rsidR="007E432A" w:rsidRPr="00B4325A" w:rsidRDefault="007E432A" w:rsidP="007E432A">
      <w:pPr>
        <w:numPr>
          <w:ilvl w:val="0"/>
          <w:numId w:val="1"/>
        </w:num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10 500 грн.  ВП АФ ім. Шевченка ТОВ АФ ім. Довженко (с. </w:t>
      </w:r>
      <w:proofErr w:type="spellStart"/>
      <w:r w:rsidRPr="00B4325A">
        <w:rPr>
          <w:color w:val="333399"/>
          <w:sz w:val="28"/>
          <w:szCs w:val="28"/>
          <w:lang w:val="uk-UA"/>
        </w:rPr>
        <w:t>Лютенька</w:t>
      </w:r>
      <w:proofErr w:type="spellEnd"/>
      <w:r w:rsidRPr="00B4325A">
        <w:rPr>
          <w:color w:val="333399"/>
          <w:sz w:val="28"/>
          <w:szCs w:val="28"/>
          <w:lang w:val="uk-UA"/>
        </w:rPr>
        <w:t>);</w:t>
      </w:r>
    </w:p>
    <w:p w:rsidR="007E432A" w:rsidRPr="00B4325A" w:rsidRDefault="007E432A" w:rsidP="007E432A">
      <w:pPr>
        <w:numPr>
          <w:ilvl w:val="0"/>
          <w:numId w:val="1"/>
        </w:num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6 360 грн. СПОП «Нива» (с. Красна Лука);</w:t>
      </w:r>
    </w:p>
    <w:p w:rsidR="007E432A" w:rsidRPr="00B4325A" w:rsidRDefault="007E432A" w:rsidP="007E432A">
      <w:pPr>
        <w:numPr>
          <w:ilvl w:val="0"/>
          <w:numId w:val="1"/>
        </w:num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4200 грн. ПАТ «Гадяцьке </w:t>
      </w:r>
      <w:proofErr w:type="spellStart"/>
      <w:r w:rsidRPr="00B4325A">
        <w:rPr>
          <w:color w:val="333399"/>
          <w:sz w:val="28"/>
          <w:szCs w:val="28"/>
          <w:lang w:val="uk-UA"/>
        </w:rPr>
        <w:t>бурякогосподарство</w:t>
      </w:r>
      <w:proofErr w:type="spellEnd"/>
      <w:r w:rsidRPr="00B4325A">
        <w:rPr>
          <w:color w:val="333399"/>
          <w:sz w:val="28"/>
          <w:szCs w:val="28"/>
          <w:lang w:val="uk-UA"/>
        </w:rPr>
        <w:t>» (</w:t>
      </w:r>
      <w:proofErr w:type="spellStart"/>
      <w:r w:rsidRPr="00B4325A">
        <w:rPr>
          <w:color w:val="333399"/>
          <w:sz w:val="28"/>
          <w:szCs w:val="28"/>
          <w:lang w:val="uk-UA"/>
        </w:rPr>
        <w:t>с.Мартинівка</w:t>
      </w:r>
      <w:proofErr w:type="spellEnd"/>
      <w:r w:rsidRPr="00B4325A">
        <w:rPr>
          <w:color w:val="333399"/>
          <w:sz w:val="28"/>
          <w:szCs w:val="28"/>
          <w:lang w:val="uk-UA"/>
        </w:rPr>
        <w:t>);</w:t>
      </w:r>
    </w:p>
    <w:p w:rsidR="007E432A" w:rsidRPr="00B4325A" w:rsidRDefault="007E432A" w:rsidP="007E432A">
      <w:pPr>
        <w:numPr>
          <w:ilvl w:val="0"/>
          <w:numId w:val="1"/>
        </w:num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4000 грн. Стандарт-Агро (</w:t>
      </w:r>
      <w:proofErr w:type="spellStart"/>
      <w:r w:rsidRPr="00B4325A">
        <w:rPr>
          <w:color w:val="333399"/>
          <w:sz w:val="28"/>
          <w:szCs w:val="28"/>
          <w:lang w:val="uk-UA"/>
        </w:rPr>
        <w:t>с.Рашівка</w:t>
      </w:r>
      <w:proofErr w:type="spellEnd"/>
      <w:r w:rsidRPr="00B4325A">
        <w:rPr>
          <w:color w:val="333399"/>
          <w:sz w:val="28"/>
          <w:szCs w:val="28"/>
          <w:lang w:val="uk-UA"/>
        </w:rPr>
        <w:t>);</w:t>
      </w:r>
    </w:p>
    <w:p w:rsidR="007E432A" w:rsidRPr="00B4325A" w:rsidRDefault="007E432A" w:rsidP="007E432A">
      <w:pPr>
        <w:numPr>
          <w:ilvl w:val="0"/>
          <w:numId w:val="1"/>
        </w:num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2000 грн. СГК «Молода Україна» (</w:t>
      </w:r>
      <w:proofErr w:type="spellStart"/>
      <w:r w:rsidRPr="00B4325A">
        <w:rPr>
          <w:color w:val="333399"/>
          <w:sz w:val="28"/>
          <w:szCs w:val="28"/>
          <w:lang w:val="uk-UA"/>
        </w:rPr>
        <w:t>с.Книшівка</w:t>
      </w:r>
      <w:proofErr w:type="spellEnd"/>
      <w:r w:rsidRPr="00B4325A">
        <w:rPr>
          <w:color w:val="333399"/>
          <w:sz w:val="28"/>
          <w:szCs w:val="28"/>
          <w:lang w:val="uk-UA"/>
        </w:rPr>
        <w:t>);</w:t>
      </w:r>
    </w:p>
    <w:p w:rsidR="007E432A" w:rsidRPr="00B4325A" w:rsidRDefault="007E432A" w:rsidP="007E432A">
      <w:pPr>
        <w:numPr>
          <w:ilvl w:val="0"/>
          <w:numId w:val="1"/>
        </w:num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>1800 грн. ДП «</w:t>
      </w:r>
      <w:proofErr w:type="spellStart"/>
      <w:r w:rsidRPr="00B4325A">
        <w:rPr>
          <w:color w:val="333399"/>
          <w:sz w:val="28"/>
          <w:szCs w:val="28"/>
          <w:lang w:val="uk-UA"/>
        </w:rPr>
        <w:t>Діола</w:t>
      </w:r>
      <w:proofErr w:type="spellEnd"/>
      <w:r w:rsidRPr="00B4325A">
        <w:rPr>
          <w:color w:val="333399"/>
          <w:sz w:val="28"/>
          <w:szCs w:val="28"/>
          <w:lang w:val="uk-UA"/>
        </w:rPr>
        <w:t>» (</w:t>
      </w:r>
      <w:proofErr w:type="spellStart"/>
      <w:r w:rsidRPr="00B4325A">
        <w:rPr>
          <w:color w:val="333399"/>
          <w:sz w:val="28"/>
          <w:szCs w:val="28"/>
          <w:lang w:val="uk-UA"/>
        </w:rPr>
        <w:t>с.Біленченківка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). </w:t>
      </w:r>
    </w:p>
    <w:p w:rsidR="007E432A" w:rsidRPr="00B4325A" w:rsidRDefault="007E432A" w:rsidP="007E432A">
      <w:p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           Висловлюємо щиру вдячність і сподіваємося на подальшу співпрацю.</w:t>
      </w:r>
    </w:p>
    <w:p w:rsidR="007E432A" w:rsidRPr="00B4325A" w:rsidRDefault="007E432A" w:rsidP="007E432A">
      <w:p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           У районі паралельно з пришкільними таборами з метою практичного застосування знань, отриманих протягом навчального року з іноземної мови, нестандартних підходів для забезпечення якісного навчання дітей іноземною мовою працювали в усіх навчальних закладах </w:t>
      </w:r>
      <w:proofErr w:type="spellStart"/>
      <w:r w:rsidRPr="00B4325A">
        <w:rPr>
          <w:color w:val="333399"/>
          <w:sz w:val="28"/>
          <w:szCs w:val="28"/>
          <w:lang w:val="uk-UA"/>
        </w:rPr>
        <w:t>мовні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 табори. Під час їх функціонування використовувались різні форми роботи: ігри та конкурси англійською мовою, віртуальні подорожі до Великої Британії, вистави, виготовлення колажів, ранкова зарядка англійською мовою, перегляд мультфільмів на різну тематику. </w:t>
      </w:r>
    </w:p>
    <w:p w:rsidR="007E432A" w:rsidRPr="00B4325A" w:rsidRDefault="007E432A" w:rsidP="007E432A">
      <w:pPr>
        <w:jc w:val="both"/>
        <w:rPr>
          <w:color w:val="333399"/>
          <w:sz w:val="28"/>
          <w:szCs w:val="28"/>
          <w:lang w:val="uk-UA"/>
        </w:rPr>
      </w:pPr>
      <w:r w:rsidRPr="00B4325A">
        <w:rPr>
          <w:color w:val="333399"/>
          <w:sz w:val="28"/>
          <w:szCs w:val="28"/>
          <w:lang w:val="uk-UA"/>
        </w:rPr>
        <w:t xml:space="preserve">          Заслуговує на увагу досвід роботи </w:t>
      </w:r>
      <w:proofErr w:type="spellStart"/>
      <w:r w:rsidRPr="00B4325A">
        <w:rPr>
          <w:color w:val="333399"/>
          <w:sz w:val="28"/>
          <w:szCs w:val="28"/>
          <w:lang w:val="uk-UA"/>
        </w:rPr>
        <w:t>мовних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 таборів </w:t>
      </w:r>
      <w:proofErr w:type="spellStart"/>
      <w:r w:rsidRPr="00B4325A">
        <w:rPr>
          <w:color w:val="333399"/>
          <w:sz w:val="28"/>
          <w:szCs w:val="28"/>
          <w:lang w:val="uk-UA"/>
        </w:rPr>
        <w:t>Сватківської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, </w:t>
      </w:r>
      <w:proofErr w:type="spellStart"/>
      <w:r w:rsidRPr="00B4325A">
        <w:rPr>
          <w:color w:val="333399"/>
          <w:sz w:val="28"/>
          <w:szCs w:val="28"/>
          <w:lang w:val="uk-UA"/>
        </w:rPr>
        <w:t>Петрівсько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-Роменської, </w:t>
      </w:r>
      <w:proofErr w:type="spellStart"/>
      <w:r w:rsidRPr="00B4325A">
        <w:rPr>
          <w:color w:val="333399"/>
          <w:sz w:val="28"/>
          <w:szCs w:val="28"/>
          <w:lang w:val="uk-UA"/>
        </w:rPr>
        <w:t>Книшівської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, </w:t>
      </w:r>
      <w:proofErr w:type="spellStart"/>
      <w:r w:rsidRPr="00B4325A">
        <w:rPr>
          <w:color w:val="333399"/>
          <w:sz w:val="28"/>
          <w:szCs w:val="28"/>
          <w:lang w:val="uk-UA"/>
        </w:rPr>
        <w:t>Мартинівської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, </w:t>
      </w:r>
      <w:proofErr w:type="spellStart"/>
      <w:r w:rsidRPr="00B4325A">
        <w:rPr>
          <w:color w:val="333399"/>
          <w:sz w:val="28"/>
          <w:szCs w:val="28"/>
          <w:lang w:val="uk-UA"/>
        </w:rPr>
        <w:t>Лютенської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 ЗОШ І-ІІІ ст., </w:t>
      </w:r>
      <w:proofErr w:type="spellStart"/>
      <w:r w:rsidRPr="00B4325A">
        <w:rPr>
          <w:color w:val="333399"/>
          <w:sz w:val="28"/>
          <w:szCs w:val="28"/>
          <w:lang w:val="uk-UA"/>
        </w:rPr>
        <w:t>Вельбівської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 ЗОШ І-</w:t>
      </w:r>
      <w:proofErr w:type="spellStart"/>
      <w:r w:rsidRPr="00B4325A">
        <w:rPr>
          <w:color w:val="333399"/>
          <w:sz w:val="28"/>
          <w:szCs w:val="28"/>
          <w:lang w:val="uk-UA"/>
        </w:rPr>
        <w:t>ІІст</w:t>
      </w:r>
      <w:proofErr w:type="spellEnd"/>
      <w:r w:rsidRPr="00B4325A">
        <w:rPr>
          <w:color w:val="333399"/>
          <w:sz w:val="28"/>
          <w:szCs w:val="28"/>
          <w:lang w:val="uk-UA"/>
        </w:rPr>
        <w:t xml:space="preserve">. </w:t>
      </w:r>
      <w:r>
        <w:rPr>
          <w:color w:val="333399"/>
          <w:sz w:val="28"/>
          <w:szCs w:val="28"/>
          <w:lang w:val="uk-UA"/>
        </w:rPr>
        <w:t>(З доповіді на серпневій конференції Н.О.Даниленко)</w:t>
      </w:r>
      <w:bookmarkStart w:id="0" w:name="_GoBack"/>
      <w:bookmarkEnd w:id="0"/>
    </w:p>
    <w:p w:rsidR="00B37F7B" w:rsidRPr="007E432A" w:rsidRDefault="00B37F7B">
      <w:pPr>
        <w:rPr>
          <w:lang w:val="uk-UA"/>
        </w:rPr>
      </w:pPr>
    </w:p>
    <w:sectPr w:rsidR="00B37F7B" w:rsidRPr="007E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4B3"/>
    <w:multiLevelType w:val="hybridMultilevel"/>
    <w:tmpl w:val="982C5296"/>
    <w:lvl w:ilvl="0" w:tplc="9DF0738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4"/>
    <w:rsid w:val="007E432A"/>
    <w:rsid w:val="009147C4"/>
    <w:rsid w:val="00B37F7B"/>
    <w:rsid w:val="00F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F71C"/>
  <w15:chartTrackingRefBased/>
  <w15:docId w15:val="{A909DDF7-3A71-4F88-8658-B0BBAC48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2017-09-02T10:55:00Z</dcterms:created>
  <dcterms:modified xsi:type="dcterms:W3CDTF">2017-09-02T10:56:00Z</dcterms:modified>
</cp:coreProperties>
</file>