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AA" w:rsidRPr="00122330" w:rsidRDefault="001223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22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Математика 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t>(Яловець Є.О.)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«Математика» – один </w:t>
      </w:r>
      <w:r w:rsidRPr="00122330">
        <w:rPr>
          <w:rFonts w:ascii="Times New Roman" w:hAnsi="Times New Roman" w:cs="Times New Roman"/>
          <w:color w:val="1D2129"/>
          <w:sz w:val="28"/>
          <w:szCs w:val="28"/>
        </w:rPr>
        <w:t>із найбільш перспективних напрямів освіти. Математика</w:t>
      </w:r>
      <w:r w:rsidRPr="00122330">
        <w:rPr>
          <w:rFonts w:ascii="Times New Roman" w:hAnsi="Times New Roman" w:cs="Times New Roman"/>
          <w:color w:val="1D2129"/>
          <w:sz w:val="28"/>
          <w:szCs w:val="28"/>
        </w:rPr>
        <w:br/>
        <w:t xml:space="preserve">є 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t>обов’язковим навчальним предметом базової і повної загальної середньої освіти,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зміст якого сприяє реалізації основних цілей чинного Державного стандарту.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Базовий навчальний план закладів загальної середньої освіти є основоположним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документом Державного стандарту, який, в свою чергу, складає основу побудови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структури загальної середньої освіти через інваріантну і варіативну складові. Галузь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«Математика» внесено до інваріантної складової Базового навчального плану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початкової, основної та старшої школи.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Відповідно до постанови Кабінету Міністрів України від 23.11.2011 №1392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«Про затвердження Державного стандарту базової і повної загальної середньої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освіти» та Типових навчальних планів для ІІІ ступеня закладів загальної середньої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освіти у 2018/2019 навчальному році 10 класи закладів загальної середньої освіти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будуть вивчати математику на рівні стандарту (3 години на тиждень) або на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профільному рівні (9 годин на тиждень).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Нові навчальні програми було укладено на компетентнісній основі.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Розставлені наголоси на формування практичних навичок для подальшого їх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застосування у реальному житті замість опрацювання великого об’єму теоретичного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матеріалу без можливості його застосування на практиці.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Як і у середній школі курс математики покликаний не лише для розвитку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математичної компетентності, а й інших 9 ключових компетентностей. У програмах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наведено таблицю з переліком ключових компетентностей, та завданнями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покладеними на математику для їх розвитку.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Також значна увага приділяється вивченню наскрізних ліній, а саме: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«Екологічна безпека та сталий розвиток», «Громадянська відповідальність»,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«Здоров'я і безпека», «Підприємливість та фінансова грамотність».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Наскрізні лінії є засобом інтеграції ключових і загальнопредметних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компетентностей, навчальних предметів та предметних циклів; їх необхідно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враховувати як при формуванні шкільного середовища так і при виборі 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варіативного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складника освітньої програми закладу загальної середньої освіти.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Наскрізні лінії є соціально значимими надпредметними темами, які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допомагають формуванню в учнів уявлень про суспільство в цілому, розвивають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здатність застосовувати отримані знання у різних ситуаціях.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Безперечно основним засобом імплементації наскрізних ліній у математику є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вибір задач. Також це можливо за рахунок виконання навчальних проектів, під час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виконання яких учні повинні працювати групами, розділяти ролі, вчитись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взаємодіяти в колективі, шукати та аналізувати інформацію, презентувати власні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наробки на загал.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Рівень стандарту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Нова навчальна програма з математики (Алгебра та початки аналізу та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геометрія) для учнів 10-11 класів закладів загальної середньої освіти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(https://mon.gov.ua/storage/app/media/zagalna%20serednya/programy-10-11-klas /2018-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2019/matematika.-riven-standartu.docx) розрахована на 3 години на тиждень.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Вивчаються 2 окремих предмета: «Алгебра і початки аналізу» та «Геометрія». У І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семестрі 10 класу виділяється 2 години на геометрію та 1 година на алгебру і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початки аналізу, у ІІ семестрі навпаки – 1 година на геометрію та 2 години на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27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алгебру і початки аналізу. Разом на вивчення алгебри і початків аналізу відводиться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54 години протягом року, а на геометрію 51 година.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У кінці кожної теми з алгебри і початків аналізу та з геометрії вчитель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проводить тематичне оцінювання. При виставленні тематичної оцінки враховуються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всі види навчальної діяльності, що підлягали оцінюванню протягом вивчення теми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крім оцінок за ведення зошита.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Нагадуємо, що відповідно до листа Міністерства освіти і науки України від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30.09.2016 №1/9-514 «Про особливості викладання математики (рівень стандарту) в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10-11 класах загальноосвітніх навчальних закладів», з метою упередження щодо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ведення некоректних записів на сторінках класного журналу, рекомендовано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виконувати програму двома способами: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1. Викладання одного предмета – «Математика» – 3 години тижневого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навантаження,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2. Викладання двох предметів: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- «Математика. Алгебра і початки аналізу» – 1 год. тижневого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навантаження у І семестрі, а 2 год. – у ІІ семестрі;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- «Математика. Геометрія» – 2 год. тижневого навантаження у І семестрі,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а 1 год. – у ІІ семестрі.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цьому: 1) якщо викладання здійснюється як </w:t>
      </w:r>
      <w:r w:rsidRPr="00122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один предмет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t>, то ведуться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записи на сторінках журналу (поточне, тематичне, семестрове, річне оцінювання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тощо) з одного предмета «Математика»; 2) якщо викладання здійснюється </w:t>
      </w:r>
      <w:r w:rsidRPr="00122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як два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предмети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t>, то такі ж записи ведуться на різних сторінках журналу з двох предметів,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однак на сторінці «Математика. Алгебра і початки аналізу» має бути ще один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стовпчик без дати з надписом: «</w:t>
      </w:r>
      <w:r w:rsidRPr="00122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 семестр. Математика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t>» чи «</w:t>
      </w:r>
      <w:r w:rsidRPr="00122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ІІ семестр.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Математика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t>» (після стовпчика «І семестр» / «ІІ семестр» – оцінки</w:t>
      </w:r>
      <w:r w:rsidRPr="00122330">
        <w:rPr>
          <w:rFonts w:ascii="Times New Roman" w:hAnsi="Times New Roman" w:cs="Times New Roman"/>
          <w:color w:val="993300"/>
          <w:sz w:val="28"/>
          <w:szCs w:val="28"/>
        </w:rPr>
        <w:t xml:space="preserve">, 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t>виведеної з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алгебри та початків аналізу на основі тематичних).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Можливе виділення додаткових годин із варіативного складника навчального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плану. Розподіл додаткових годин між алгеброю та початками аналізу і геометрією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залишається на розсуд вчителя. Додаткові години поповнюють години резерву. В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свою чергу години резерву вчитель, на власний розсуд може витрачати на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систематизацію та повторення матеріалу на початку та в кінці року, збільшення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кількості годин на кожну із вказаних тем, зокрема для внесення змін до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орієнтовного календарно-тематичного плану.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Профільний рівень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Для учнів, які вивчатимуть математику на профільному рівні, укладено 2 нові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навчальні програми. Одна призначена для учнів, які до 10 класу навчались в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загальноосвітніх класах і вирішили обрати математичний профіль лише в 10 класі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(https://mon.gov.ua/storage/app/media/zagalna%20 serednya/programy-10-11-klas/2018-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2019/matematika-profilnij-rivenfinal.docx ). Друга програма розрахована на учнів, які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вивчали математику поглиблено з 8 класу і на момент вступу до 10 вже мають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суттєво більший об’єм знань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(https://mon.gov.ua/storage/app/media/zagalna%20serednya/programy-10-11-klas/2018-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2019/matematika-poglibl-rivenfinal.docx). Ці навчальні програми розраховані на 9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годин на тиждень (6 годин алгебри та початків аналізу і 3 години геометрії).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Наводимо нижче рекомендований тижневий розподіл кількості годин на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вивчення математики у ЗЗСО, який є мінімальним.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1. Математика, 5-6 класи – по 4 години;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28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2. Алгебра. 7-9 класи – по 2 години;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3. Геометрія, 7-9 класи – по 2 години;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4. Алгебра, 8-9 класи (поглиблене вивчення) – по 5 годин;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5. Геометрія. 8-9 класи (поглиблене вивчення) – по 4 години;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6. Математика. 10-11 класи (рівень стандарту) – по 3 години;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7. Алгебра і початки аналізу, 10-11 класи (Профільний рівень) – по 6 годин;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8. Геометрія, 10-11 класи (Профільний рівень) – по 3 години.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Зміни у підходах до оцінювання навчальних досягнень учнів у системі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загальної середньої освіти спонукають переглянути вимоги до виконання письмових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робіт та перевірки зошитів.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1. Види письмових робіт.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Основними видами класних і домашніх письмових робіт з природничо-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математичних дисциплін є: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t xml:space="preserve"> розв'язування задач і вправ;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t xml:space="preserve"> складання таблиць, схем, тощо;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t xml:space="preserve"> виконання проектів;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t xml:space="preserve"> самостійні та контрольні роботи.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2. Кількість і призначення учнівських зошитів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В залежності від видів письмових робіт виділяються зошити які зберігаються в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класі та зошити, що зберігаються в учнів. Кількість і призначення учнівських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зошитів визначається вчителем. Для контрольного тематичного оцінювання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передбачаються окремі зошити чи аркуші, які зберігаються протягом навчального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року в закладі загальної середньої освіти.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3. Тематичне оцінювання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запобігання перевантаження учнів час проведення тематичних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(контрольних) робіт визначається загальношкільним графіком, складеним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заступником директора навчального закладу за погодженням із вчителями.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Впродовж одного робочого дня учні можуть виконувати письмову тематичну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(контрольну) роботу тільки з однієї дисципліни, а протягом тижня — не більше ніж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з трьох. Під час планування тематичних робіт у кожному класі необхідно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передбачити їх рівномірний розподіл протягом усього семестру, не допускаючи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накопичення письмових (контрольних) робіт наприкінці семестру, навчального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року.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4. Порядок перевірки письмових робіт з математики.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4.1 При перевірці зошитів </w:t>
      </w:r>
      <w:r w:rsidRPr="00122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оцінюється лише правильність записів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t>. Почерк,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охайність та форма запису не є предметом оцінювання.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4.2. Зошити з математики, в яких виконуються навчальні класні і домашні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роботи, перевіряються: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у 5 – 6-х класах – не рідше ніж один раз на два тижні;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у 7 – 11-х класах – не рідше один раз на місяць.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4.3. Оцінка за ведення зошитів виставляється у класний журнал, але на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враховується при виведенні тематичної.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Нагадуємо, що у освітньому процесі можна використовувати лише ту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навчальну літературу, що має відповідний гриф Міністерства освіти і науки України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і зазначена у Переліку навчальних програм, підручників та навчально-методичних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посібників, рекомендованих Міністерством освіти і науки України для використання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у закладах загальної середньої освіти.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29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Не слід забувати, що 11 класи закладів загальної середньої освіти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продовжують навчатись за навчальними програмами укладеними відповідно до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Державного стандарту базової і повної загальної середньої освіти (рівень стандарту,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академічний рівень, профільний рівень, рівень поглибленого вивчення). Для цих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класів залишаються чинними методичні рекомендації попередніх років.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Під час підготовки вчителів до уроків радимо використовувати періодичні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фахові видання: «Математика в рідній школі», «Математика», «Математика в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школах України».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У новому навчальному році рекомендуємо приділити значно більше уваги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якості математичної освіти. Адже відповідно до Положення про державну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підсумкову атестацію учнів (вихованців) у системі загальної середньої освіти учні 9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(обов’язково) та 11 класів (за вибором) складатимуть державну підсумкову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атестацію з математики. Форму та терміни її проведення буде затверджено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Міністерством освіти і науки України, однак готуватися до об’єктивного контролю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варто завчасно.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З метою підвищення ефективності освітнього процесу та формування стійкого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рівня навченості з математики рекомендуємо в систему навчання, починаючи з 5-го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класу, більш активніше вводити тестові технології. При цьому бажано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використовувати тестові завдання навчально-методичних посібників, друк яких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рецензований та має відповідний дозвіл МОНУ або Науково-методичної ради на їх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використання.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Оскільки у новому навчальному році стануть учасниками випробувань ЗНО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ПТНЗ і ВНЗ І-ІІ р.а., то рекомендуємо викладачам більше уваги приділити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зворотному зв’язку з навчаючими в усній та письмовій формах; використовувати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методику справедливого педагогічного оцінювання – текстологію, зосереджуючись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на основних цілях предмета, відповідному змісті навчального матеріалу, формуванні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очікуваних результатів щодо рівня навчально-пізнавальної діяльності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учнів/студентів. Не менш впливовим на якість виконання навчальної програми в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умовах здобування професійної освіти є мотиваційний принцип – адаптація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математики до професійного напряму навчання, </w:t>
      </w:r>
      <w:r w:rsidRPr="00122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t>застосування математики в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професії. Практика переконує, що значно підвищує результативність учасника ЗНО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правильний вибір викладачем ефективних технологій та методів навчання. Зокрема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під час проведення практичних тренінгів формування уміння навчаючих 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розрізняти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вправи за типом, класифікувати їх за способом розв’язування, орієнтуватися у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структурі та методології побудови тестів ЗНО.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Рекомендуємо вчителям та викладачам сприяти масовому залученню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старшокласників до різноманітних тренувальних тестувань в очній формі або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онлайн режимі, брати участь у пробному тестуванні ЗНО. Це сприятиме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формуванню навичок об’єктивного самооцінювання, власної траєкторії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самонавчання, побудові та плануванні власної діяльності.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З метою розвитку в учнів навичок усного рахунку (натуральні, цілі та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десяткові числа), рекомендуємо застосовувати нестандартні та інтерактивні методи,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використовуючи он-лайн ресурси. Зокрема, високої популярності набувають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майданчики для змагань Прангліміне на безкоштовному ресурсі за посиланням: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330">
        <w:rPr>
          <w:rFonts w:ascii="Times New Roman" w:hAnsi="Times New Roman" w:cs="Times New Roman"/>
          <w:color w:val="0000FF"/>
          <w:sz w:val="28"/>
          <w:szCs w:val="28"/>
        </w:rPr>
        <w:t>http://lviv.miksike.net/#pranglimine/rules.</w:t>
      </w:r>
      <w:r w:rsidRPr="00122330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Рекомендуємо організовану співпрацю в рамках проекту, як рівноправного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партнерства в навчанні через </w:t>
      </w:r>
      <w:r w:rsidRPr="001223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міжнародні проекти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t>, які сприяють підвищенню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якості та ефективності навчання у закладах загальної середньої освіти: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Міжнародний математичний конкурс «Кенгуру»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r w:rsidRPr="00122330">
        <w:rPr>
          <w:rFonts w:ascii="Times New Roman" w:hAnsi="Times New Roman" w:cs="Times New Roman"/>
          <w:color w:val="0000FF"/>
          <w:sz w:val="28"/>
          <w:szCs w:val="28"/>
        </w:rPr>
        <w:t xml:space="preserve">http://www.kangaroo.com.ua/ 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t xml:space="preserve">) – освітнє середовище, яке надає можливість </w:t>
      </w:r>
      <w:r w:rsidRPr="00122330">
        <w:rPr>
          <w:rFonts w:ascii="Times New Roman" w:hAnsi="Times New Roman" w:cs="Times New Roman"/>
          <w:color w:val="3D3D3D"/>
          <w:sz w:val="28"/>
          <w:szCs w:val="28"/>
        </w:rPr>
        <w:t>вчителям</w:t>
      </w:r>
      <w:r w:rsidRPr="00122330">
        <w:rPr>
          <w:rFonts w:ascii="Times New Roman" w:hAnsi="Times New Roman" w:cs="Times New Roman"/>
          <w:color w:val="3D3D3D"/>
          <w:sz w:val="28"/>
          <w:szCs w:val="28"/>
        </w:rPr>
        <w:br/>
        <w:t xml:space="preserve">та учням 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t>шляхом використання паперового формату тестових технологій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розширювати можливості розвитку в учасників уваги, зосередженості, уміння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систематизувати комплексну систему повторення та узагальнення вивченого раніше,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здійснювати пошук реальних можливостей вибору правильної відповіді,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заповнювати бланки відповідей, порівнювати отримані свої результати та однолітків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у інших закладах освіти України, ставити вимоги щодо планування траєкторії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самонавчання, порівнювати власні можливості, через характеристики сформованих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предметних компетентностей та загальну компетентність у математичних задачах.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Нагадуємо, що для бажаючих здібних учнів математичний конкурс в Україні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проводиться двома етапами: другий четвер грудня – Всеукраїнський – для 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учнів 2-6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класів; третій четвер березня – Міжнародний – для учнів 2-11 класів, учнів І-ІІІ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курсів ПТНЗ, студентів І-ІІ курсів ВНЗ І-ІІ рівнів акредитації.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Mikcike в регіонах України 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22330">
        <w:rPr>
          <w:rFonts w:ascii="Times New Roman" w:hAnsi="Times New Roman" w:cs="Times New Roman"/>
          <w:color w:val="0000FF"/>
          <w:sz w:val="28"/>
          <w:szCs w:val="28"/>
        </w:rPr>
        <w:t xml:space="preserve">http://miksike.net.ua/ 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t>) – освітнє онлайн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середовище, яке надає можливість вчителям, учням і батькам створювати та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використовувати власні навчальні онлайн матеріали, а також використовувати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онлайн- колекцію навчальних матеріалів, яку спільними зусиллями створили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педагоги-учасники проекту. Також освітнє онлайн середовище Міксіке розширює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можливості розвитку онлайн навчання та зв’язки між ЗЗСО України, Естонії та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інших країн Євросоюзу, дозволяє організовувати та проводити навчальні змагання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серед учнів школи, між учнями різних шкіл області або країни, а також між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школами різних країн Європи. Змагання Прангліміне та робота по інтерактивним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вправам для загальноосвітніх навчальних закладів України проводяться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безкоштовно за допомогою інформаційних технологій.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У підвищенні ефективності організації освітнього процесу у ЗЗСО значну роль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відіграє впровадження інноваційних технологій з використанням сучасних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електронних засобів навчального призначення. </w:t>
      </w:r>
      <w:r w:rsidRPr="001223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Рекомендуємо 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t>користуватися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сучасними програмними засобами.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Отримані додаткові математичні знання, навички вирішувати складні наукові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та дослідницькі завдання, уміння бути в ролі рецензента, опонента та доповідача, у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кожній з яких толерантний захист міркувань розв'язку, наукова дискусія, сприяли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підвищенню рівня навченості учнів, що підтверджено їх результати упродовж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2017/2018 навчального року за результатами ЗНО.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Особливої уваги педагогів у цьому навчальному році, як і в минулому,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потребують нові підходи щодо формування змісту уроку/заняття через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3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компетентність 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t>в організації освітнього процесу навчання. Це в свою чергу змінює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діяльність самого педагога, застосовуючи уміння теоретичної готовності вибирати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методи, форми та технології викладання предмета. Окрім того змінено пріоритети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  <w:t>освіти: кінцевим результатом навчання предмета мають бути відповідні</w:t>
      </w:r>
      <w:r w:rsidRPr="001223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3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компетентності - вміння</w:t>
      </w:r>
      <w:bookmarkEnd w:id="0"/>
    </w:p>
    <w:sectPr w:rsidR="004623AA" w:rsidRPr="0012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BC"/>
    <w:rsid w:val="00122330"/>
    <w:rsid w:val="004623AA"/>
    <w:rsid w:val="00D8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2244</Words>
  <Characters>12791</Characters>
  <Application>Microsoft Office Word</Application>
  <DocSecurity>0</DocSecurity>
  <Lines>106</Lines>
  <Paragraphs>30</Paragraphs>
  <ScaleCrop>false</ScaleCrop>
  <Company>UralSOFT</Company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2018-08-21T13:10:00Z</dcterms:created>
  <dcterms:modified xsi:type="dcterms:W3CDTF">2018-08-21T13:11:00Z</dcterms:modified>
</cp:coreProperties>
</file>